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81" w:rsidRDefault="00230E81" w:rsidP="00230E81">
      <w:pPr>
        <w:spacing w:after="0" w:line="390" w:lineRule="atLeast"/>
        <w:ind w:left="2124" w:firstLine="708"/>
        <w:textAlignment w:val="baseline"/>
        <w:outlineLvl w:val="0"/>
        <w:rPr>
          <w:rFonts w:ascii="Georgia" w:eastAsia="Times New Roman" w:hAnsi="Georgia" w:cs="Times New Roman"/>
          <w:color w:val="FF0000"/>
          <w:kern w:val="36"/>
          <w:sz w:val="36"/>
          <w:szCs w:val="36"/>
        </w:rPr>
      </w:pPr>
      <w:r w:rsidRPr="00230E81">
        <w:rPr>
          <w:rFonts w:ascii="Georgia" w:eastAsia="Times New Roman" w:hAnsi="Georgia" w:cs="Times New Roman"/>
          <w:noProof/>
          <w:color w:val="FF0000"/>
          <w:kern w:val="36"/>
          <w:sz w:val="36"/>
          <w:szCs w:val="36"/>
        </w:rPr>
        <w:drawing>
          <wp:inline distT="0" distB="0" distL="0" distR="0">
            <wp:extent cx="799282" cy="885825"/>
            <wp:effectExtent l="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="http://schemas.openxmlformats.org/presentationml/2006/main" val="0"/>
                        </a:ext>
                      </a:extLst>
                    </a:blip>
                    <a:srcRect l="32287" t="18320" r="29084" b="20420"/>
                    <a:stretch>
                      <a:fillRect/>
                    </a:stretch>
                  </pic:blipFill>
                  <pic:spPr>
                    <a:xfrm>
                      <a:off x="0" y="0"/>
                      <a:ext cx="797769" cy="8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E81">
        <w:rPr>
          <w:rFonts w:ascii="Georgia" w:eastAsia="Times New Roman" w:hAnsi="Georgia" w:cs="Times New Roman"/>
          <w:noProof/>
          <w:color w:val="FF0000"/>
          <w:kern w:val="36"/>
          <w:sz w:val="36"/>
          <w:szCs w:val="36"/>
        </w:rPr>
        <w:drawing>
          <wp:inline distT="0" distB="0" distL="0" distR="0">
            <wp:extent cx="771525" cy="883053"/>
            <wp:effectExtent l="19050" t="0" r="9525" b="0"/>
            <wp:docPr id="3" name="Рисунок 1" descr="mod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du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96" cy="88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81" w:rsidRPr="00CF5770" w:rsidRDefault="00743F81" w:rsidP="00743F81">
      <w:pPr>
        <w:spacing w:after="0" w:line="390" w:lineRule="atLeast"/>
        <w:textAlignment w:val="baseline"/>
        <w:outlineLvl w:val="0"/>
        <w:rPr>
          <w:rFonts w:ascii="Georgia" w:eastAsia="Times New Roman" w:hAnsi="Georgia" w:cs="Times New Roman"/>
          <w:color w:val="FF0000"/>
          <w:kern w:val="36"/>
          <w:sz w:val="36"/>
          <w:szCs w:val="36"/>
        </w:rPr>
      </w:pPr>
      <w:r w:rsidRPr="00CF5770">
        <w:rPr>
          <w:rFonts w:ascii="Georgia" w:eastAsia="Times New Roman" w:hAnsi="Georgia" w:cs="Times New Roman"/>
          <w:color w:val="FF0000"/>
          <w:kern w:val="36"/>
          <w:sz w:val="36"/>
          <w:szCs w:val="36"/>
        </w:rPr>
        <w:t>Ненормированный рабочий день — что нужно знать?</w:t>
      </w:r>
    </w:p>
    <w:p w:rsidR="00743F81" w:rsidRPr="00CF5770" w:rsidRDefault="00743F81" w:rsidP="00743F81">
      <w:pPr>
        <w:spacing w:after="150" w:line="240" w:lineRule="auto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3F81" w:rsidRPr="00CF5770" w:rsidRDefault="00743F81" w:rsidP="00743F8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Краткое содержание:</w:t>
      </w:r>
    </w:p>
    <w:p w:rsidR="00743F81" w:rsidRPr="00CF5770" w:rsidRDefault="00124FF7" w:rsidP="00743F81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7" w:anchor="w1" w:history="1">
        <w:r w:rsidR="00743F81" w:rsidRPr="00CF5770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Что такое ненормированный рабочий день?</w:t>
        </w:r>
      </w:hyperlink>
    </w:p>
    <w:p w:rsidR="00743F81" w:rsidRPr="00CF5770" w:rsidRDefault="00124FF7" w:rsidP="00743F81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8" w:anchor="w2" w:history="1">
        <w:r w:rsidR="00743F81" w:rsidRPr="00CF5770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Как оформляется ненормированный рабочий день? </w:t>
        </w:r>
      </w:hyperlink>
    </w:p>
    <w:p w:rsidR="00743F81" w:rsidRPr="00CF5770" w:rsidRDefault="00124FF7" w:rsidP="00743F81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9" w:anchor="w3" w:history="1">
        <w:r w:rsidR="00743F81" w:rsidRPr="00CF5770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Чем ненормированный рабочий день отличается от гибкого графика?</w:t>
        </w:r>
      </w:hyperlink>
    </w:p>
    <w:p w:rsidR="00743F81" w:rsidRPr="00CF5770" w:rsidRDefault="00124FF7" w:rsidP="00743F81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10" w:anchor="w4" w:history="1">
        <w:r w:rsidR="00743F81" w:rsidRPr="00CF5770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 xml:space="preserve">Ненормированный рабочий день и </w:t>
        </w:r>
        <w:proofErr w:type="gramStart"/>
        <w:r w:rsidR="00743F81" w:rsidRPr="00CF5770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>сверхурочные</w:t>
        </w:r>
        <w:proofErr w:type="gramEnd"/>
        <w:r w:rsidR="00743F81" w:rsidRPr="00CF5770">
          <w:rPr>
            <w:rFonts w:ascii="Times New Roman" w:eastAsia="Times New Roman" w:hAnsi="Times New Roman" w:cs="Times New Roman"/>
            <w:b/>
            <w:bCs/>
            <w:color w:val="2483D3"/>
            <w:sz w:val="28"/>
            <w:szCs w:val="28"/>
            <w:u w:val="single"/>
          </w:rPr>
          <w:t xml:space="preserve"> – чем отличается оплата?</w:t>
        </w:r>
      </w:hyperlink>
    </w:p>
    <w:p w:rsidR="00230E81" w:rsidRDefault="00230E81" w:rsidP="00743F81">
      <w:pPr>
        <w:spacing w:before="60" w:after="60" w:line="300" w:lineRule="atLeast"/>
        <w:ind w:firstLine="240"/>
        <w:jc w:val="both"/>
        <w:textAlignment w:val="baseline"/>
      </w:pPr>
    </w:p>
    <w:p w:rsidR="00743F81" w:rsidRPr="00CF5770" w:rsidRDefault="00743F81" w:rsidP="00743F81">
      <w:pPr>
        <w:spacing w:before="60" w:after="60" w:line="30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5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Новокубанская</w:t>
      </w:r>
      <w:proofErr w:type="spellEnd"/>
      <w:r w:rsidRPr="00CF5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районная территориальная организация профсоюза</w:t>
      </w:r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расскажет, как по закону должны работать, получать зарплату и отдыхать сотрудники с ненормированным рабочим днем.</w:t>
      </w:r>
    </w:p>
    <w:p w:rsidR="00743F81" w:rsidRPr="00CF5770" w:rsidRDefault="00743F81" w:rsidP="00743F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w1"/>
      <w:bookmarkEnd w:id="0"/>
      <w:r w:rsidRPr="00CF57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такое ненормированный рабочий день?</w:t>
      </w:r>
    </w:p>
    <w:p w:rsidR="00743F81" w:rsidRPr="00CF5770" w:rsidRDefault="00743F81" w:rsidP="00743F81">
      <w:pPr>
        <w:spacing w:before="60" w:after="6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кодекс РФ четко определяет понятие «ненормированный рабочий день» – это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установленной для них продолжительности рабочего времени (ст. 101 ТК РФ). Перечень должностей таких работников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743F81" w:rsidRPr="00CF5770" w:rsidRDefault="00743F81" w:rsidP="00743F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w2"/>
      <w:bookmarkEnd w:id="1"/>
      <w:r w:rsidRPr="00CF57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оформляется ненормированный рабочий день? </w:t>
      </w:r>
    </w:p>
    <w:p w:rsidR="00743F81" w:rsidRPr="00CF5770" w:rsidRDefault="00743F81" w:rsidP="00743F81">
      <w:pPr>
        <w:spacing w:before="60" w:after="6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>Ненормированный рабочий день должен быть официально отражен в правилах внутреннего трудового распорядка в организации, а для работников, работающих по отличному от остальных графику, – в трудовом договоре (ст. 100 ТК РФ). Для работника это очень важно, потому что дает право на дополнительные дни оплачиваемого отпуска, что также отражается в трудовом договоре. В соответствии со ст. 119 ТК РФ, продолжительность ежегодного дополнительного оплачиваемого отпуска определяется коллективным договором или правилами внутреннего трудового распорядка и не может быть менее трех календарных дней.</w:t>
      </w:r>
    </w:p>
    <w:p w:rsidR="00743F81" w:rsidRPr="00CF5770" w:rsidRDefault="00743F81" w:rsidP="00743F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" w:name="w3"/>
      <w:bookmarkEnd w:id="2"/>
      <w:r w:rsidRPr="00CF57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Чем ненормированный рабочий день отличается от гибкого графика?</w:t>
      </w:r>
    </w:p>
    <w:p w:rsidR="00743F81" w:rsidRPr="00CF5770" w:rsidRDefault="00743F81" w:rsidP="00743F81">
      <w:pPr>
        <w:spacing w:before="60" w:after="6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в режиме гибкого рабочего времени начало, окончание или общая продолжительность рабочего дня (смены) определяется по соглашению сторон. Работодатель обеспечивает отработку работником </w:t>
      </w:r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суммарного количества рабочих часов в течение соответствующих учетных периодов (рабочего дня, недели, месяца и других) – ст. 102 ТК РФ. В случае ненормированного рабочего дня время начала и окончания работ определено в трудовом договоре, правилах внутреннего трудового распорядка и является фиксированным. Количество часов в день и в неделю также фиксировано. При этом работник может эпизодически привлекаться к исполнению трудовых обязанностей за пределами фиксированного рабочего времени по устному распоряжению работодателя.</w:t>
      </w:r>
    </w:p>
    <w:p w:rsidR="00743F81" w:rsidRPr="00CF5770" w:rsidRDefault="00743F81" w:rsidP="00743F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3" w:name="w4"/>
      <w:bookmarkEnd w:id="3"/>
      <w:r w:rsidRPr="00CF57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Ненормированный рабочий день и </w:t>
      </w:r>
      <w:proofErr w:type="gramStart"/>
      <w:r w:rsidRPr="00CF57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сверхурочные</w:t>
      </w:r>
      <w:proofErr w:type="gramEnd"/>
      <w:r w:rsidRPr="00CF57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 чем отличается оплата?</w:t>
      </w:r>
    </w:p>
    <w:p w:rsidR="00743F81" w:rsidRDefault="00743F81" w:rsidP="00743F81">
      <w:pPr>
        <w:spacing w:before="60" w:after="6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заработной платы работника, для которого установлен ненормированный рабочий день, определяется трудовым договором и локальными нормативными актами работодателя. Переработки при ненормированном рабочем дне по общему правилу не могут рассматриваться как сверхурочная работа и соответственно не требуют согласия работника и дополнительной оплаты. Однако</w:t>
      </w:r>
      <w:proofErr w:type="gramStart"/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такие переработки носят не эпизодический характер, а систематический, то в случае трудового конфликта суд может применить к этой работе нормы о сверхурочной работе и соответственно взыскать с раб</w:t>
      </w:r>
      <w:r w:rsidR="00CF5770">
        <w:rPr>
          <w:rFonts w:ascii="Times New Roman" w:eastAsia="Times New Roman" w:hAnsi="Times New Roman" w:cs="Times New Roman"/>
          <w:color w:val="000000"/>
          <w:sz w:val="28"/>
          <w:szCs w:val="28"/>
        </w:rPr>
        <w:t>отодателя дополнительную оплату.</w:t>
      </w:r>
    </w:p>
    <w:p w:rsidR="00CF5770" w:rsidRDefault="00CF5770" w:rsidP="00743F81">
      <w:pPr>
        <w:spacing w:before="60" w:after="6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770" w:rsidRPr="001B63F8" w:rsidRDefault="00CF5770" w:rsidP="00CF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1B6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3F8">
        <w:rPr>
          <w:rFonts w:ascii="Times New Roman" w:hAnsi="Times New Roman" w:cs="Times New Roman"/>
          <w:sz w:val="28"/>
          <w:szCs w:val="28"/>
        </w:rPr>
        <w:t>Новокубанской</w:t>
      </w:r>
      <w:proofErr w:type="spellEnd"/>
      <w:r w:rsidRPr="001B63F8">
        <w:rPr>
          <w:rFonts w:ascii="Times New Roman" w:hAnsi="Times New Roman" w:cs="Times New Roman"/>
          <w:sz w:val="28"/>
          <w:szCs w:val="28"/>
        </w:rPr>
        <w:t xml:space="preserve"> районной</w:t>
      </w:r>
    </w:p>
    <w:p w:rsidR="00CF5770" w:rsidRPr="001B63F8" w:rsidRDefault="00CF5770" w:rsidP="00CF5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F8">
        <w:rPr>
          <w:rFonts w:ascii="Times New Roman" w:hAnsi="Times New Roman" w:cs="Times New Roman"/>
          <w:sz w:val="28"/>
          <w:szCs w:val="28"/>
        </w:rPr>
        <w:t>территориальной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Л.И.Переяслова</w:t>
      </w:r>
      <w:proofErr w:type="spellEnd"/>
    </w:p>
    <w:p w:rsidR="00777616" w:rsidRDefault="00777616" w:rsidP="0077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16" w:rsidRDefault="00777616" w:rsidP="0077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Внештатный правовой инспектор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И.Н.Корнева</w:t>
      </w:r>
    </w:p>
    <w:p w:rsidR="00CF5770" w:rsidRPr="00CF5770" w:rsidRDefault="00CF5770" w:rsidP="00743F81">
      <w:pPr>
        <w:spacing w:before="60" w:after="6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412" w:rsidRPr="00CF5770" w:rsidRDefault="00F44412" w:rsidP="00743F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412" w:rsidRPr="00CF5770" w:rsidSect="0074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5CB7"/>
    <w:multiLevelType w:val="multilevel"/>
    <w:tmpl w:val="691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F81"/>
    <w:rsid w:val="00124FF7"/>
    <w:rsid w:val="00230E81"/>
    <w:rsid w:val="007407C1"/>
    <w:rsid w:val="00743F81"/>
    <w:rsid w:val="00777616"/>
    <w:rsid w:val="00CF5770"/>
    <w:rsid w:val="00EE5AE5"/>
    <w:rsid w:val="00F4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C1"/>
  </w:style>
  <w:style w:type="paragraph" w:styleId="1">
    <w:name w:val="heading 1"/>
    <w:basedOn w:val="a"/>
    <w:link w:val="10"/>
    <w:uiPriority w:val="9"/>
    <w:qFormat/>
    <w:rsid w:val="0074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3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3F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F81"/>
    <w:rPr>
      <w:b/>
      <w:bCs/>
    </w:rPr>
  </w:style>
  <w:style w:type="character" w:styleId="a5">
    <w:name w:val="Hyperlink"/>
    <w:basedOn w:val="a0"/>
    <w:uiPriority w:val="99"/>
    <w:semiHidden/>
    <w:unhideWhenUsed/>
    <w:rsid w:val="00743F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111.ru/articles/221867-nenormirovanniy-rabochiy-den-chto-nuzhno-znat/?autologin=c67977b637dabfe2a5f3b8b40725fc25&amp;utm_source=law-instructions&amp;utm_medium=mail575&amp;utm_campaign=read2218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9111.ru/articles/221867-nenormirovanniy-rabochiy-den-chto-nuzhno-znat/?autologin=c67977b637dabfe2a5f3b8b40725fc25&amp;utm_source=law-instructions&amp;utm_medium=mail575&amp;utm_campaign=read2218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9111.ru/articles/221867-nenormirovanniy-rabochiy-den-chto-nuzhno-znat/?autologin=c67977b637dabfe2a5f3b8b40725fc25&amp;utm_source=law-instructions&amp;utm_medium=mail575&amp;utm_campaign=read221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9111.ru/articles/221867-nenormirovanniy-rabochiy-den-chto-nuzhno-znat/?autologin=c67977b637dabfe2a5f3b8b40725fc25&amp;utm_source=law-instructions&amp;utm_medium=mail575&amp;utm_campaign=read221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8</cp:revision>
  <cp:lastPrinted>2018-01-15T11:39:00Z</cp:lastPrinted>
  <dcterms:created xsi:type="dcterms:W3CDTF">2017-07-07T10:26:00Z</dcterms:created>
  <dcterms:modified xsi:type="dcterms:W3CDTF">2018-01-15T13:00:00Z</dcterms:modified>
</cp:coreProperties>
</file>